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A80" w:rsidRPr="00666470" w:rsidRDefault="002D5A80" w:rsidP="008F622E">
      <w:pPr>
        <w:rPr>
          <w:rFonts w:ascii="Courier New" w:hAnsi="Courier New" w:cs="Courier New"/>
          <w:sz w:val="20"/>
          <w:szCs w:val="20"/>
          <w:lang w:val="ru-RU"/>
        </w:rPr>
      </w:pPr>
      <w:r w:rsidRPr="008F622E">
        <w:rPr>
          <w:b/>
          <w:bCs/>
          <w:color w:val="000000"/>
          <w:sz w:val="28"/>
          <w:szCs w:val="28"/>
        </w:rPr>
        <w:tab/>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АУДИТОРСЬКИЙ ВИСНОВОК (ЗВІТ НЕЗАЛЕЖНОГО АУДИТОРА) </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ЩОДО  ФІНАНСОВОЇ ЗВІТНОСТІ  </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ПУБЛІЧНОГО АКЦІОНЕРНОГО ТОВАРИСТВА                                                                              " ПЕРЕСУВНА МЕХАНІЗОВАНА КОЛОНА-15" "ДУНАЙВОДБУД"</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за 2016 рік.</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ОСНОВНІ ВІДОМОСТІ ПРО ЕМІТЕНТА</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1.</w:t>
      </w:r>
      <w:r w:rsidRPr="00666470">
        <w:rPr>
          <w:rFonts w:ascii="Courier New" w:hAnsi="Courier New" w:cs="Courier New"/>
          <w:sz w:val="20"/>
          <w:szCs w:val="20"/>
          <w:lang w:val="ru-RU"/>
        </w:rPr>
        <w:tab/>
        <w:t>Повне найменування:</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ПУБЛІЧНЕ АКЦІОНЕРНЕ ТОВАРИСТВО  " ПЕРЕСУВНА МЕХАНІЗОВАНА КОЛОНА-15" "ДУНАЙВОДБУД"</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2.</w:t>
      </w:r>
      <w:r w:rsidRPr="00666470">
        <w:rPr>
          <w:rFonts w:ascii="Courier New" w:hAnsi="Courier New" w:cs="Courier New"/>
          <w:sz w:val="20"/>
          <w:szCs w:val="20"/>
          <w:lang w:val="ru-RU"/>
        </w:rPr>
        <w:tab/>
        <w:t>Код за Єдиним державним реєстром підприємств та  організацій Украінї:       01035845</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3.</w:t>
      </w:r>
      <w:r w:rsidRPr="00666470">
        <w:rPr>
          <w:rFonts w:ascii="Courier New" w:hAnsi="Courier New" w:cs="Courier New"/>
          <w:sz w:val="20"/>
          <w:szCs w:val="20"/>
          <w:lang w:val="ru-RU"/>
        </w:rPr>
        <w:tab/>
        <w:t xml:space="preserve">Місцезнаходження : </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68670, Одеська область,  Ізмаїльський район, м. Ізмаїл,  Болградське шосе, будинок 14</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4.</w:t>
      </w:r>
      <w:r w:rsidRPr="00666470">
        <w:rPr>
          <w:rFonts w:ascii="Courier New" w:hAnsi="Courier New" w:cs="Courier New"/>
          <w:sz w:val="20"/>
          <w:szCs w:val="20"/>
          <w:lang w:val="ru-RU"/>
        </w:rPr>
        <w:tab/>
        <w:t>Реєстраційні дані:</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Дата реєстрації: 19.02.1996 р.</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ОСНОВНІ ВІДОМОСТІ ПРО  АУДИТОРСЬКУ ФІРМУ</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1.</w:t>
      </w:r>
      <w:r w:rsidRPr="00666470">
        <w:rPr>
          <w:rFonts w:ascii="Courier New" w:hAnsi="Courier New" w:cs="Courier New"/>
          <w:sz w:val="20"/>
          <w:szCs w:val="20"/>
          <w:lang w:val="ru-RU"/>
        </w:rPr>
        <w:tab/>
        <w:t>Повне найменування</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 xml:space="preserve">Фірма "Трансаудит" в вигляді товариства з обмеженою відповідальністю </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2.</w:t>
      </w:r>
      <w:r w:rsidRPr="00666470">
        <w:rPr>
          <w:rFonts w:ascii="Courier New" w:hAnsi="Courier New" w:cs="Courier New"/>
          <w:sz w:val="20"/>
          <w:szCs w:val="20"/>
          <w:lang w:val="ru-RU"/>
        </w:rPr>
        <w:tab/>
        <w:t>Номер  і  дата видачі  свідоцтва про внесення до Реєстру аудиторських фірм і  аудиторів, виданого аудиторською палатою  України :</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Свідоцтво № 1463 видане відповідно до рішення Аудиторської палаті України від                     26.01. 2001р. № 98, чинне до 29.10.2020р.</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Дата та номер рішення АПУ про визнання аудиторської фірми такою, що пройшла перевірку системи контролю якості від 31.10.2013р. № 281/4.</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3.</w:t>
      </w:r>
      <w:r w:rsidRPr="00666470">
        <w:rPr>
          <w:rFonts w:ascii="Courier New" w:hAnsi="Courier New" w:cs="Courier New"/>
          <w:sz w:val="20"/>
          <w:szCs w:val="20"/>
          <w:lang w:val="ru-RU"/>
        </w:rPr>
        <w:tab/>
        <w:t xml:space="preserve">Місцезнаходження : </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65044, місто Одеса, пр. Шевченка,2.</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4.</w:t>
      </w:r>
      <w:r w:rsidRPr="00666470">
        <w:rPr>
          <w:rFonts w:ascii="Courier New" w:hAnsi="Courier New" w:cs="Courier New"/>
          <w:sz w:val="20"/>
          <w:szCs w:val="20"/>
          <w:lang w:val="ru-RU"/>
        </w:rPr>
        <w:tab/>
        <w:t>Телефон:</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(0661)  370872</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ЗВІТ НЕЗАЛЕЖНОГО АУДИТОРА</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АДРЕСАТ:</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Національної комісії з цінних паперів та фондового ринку.</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Власникам  цінних паперів;</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w:t>
      </w:r>
      <w:r w:rsidRPr="00666470">
        <w:rPr>
          <w:rFonts w:ascii="Courier New" w:hAnsi="Courier New" w:cs="Courier New"/>
          <w:sz w:val="20"/>
          <w:szCs w:val="20"/>
          <w:lang w:val="ru-RU"/>
        </w:rPr>
        <w:tab/>
        <w:t xml:space="preserve">Керівництву  ПАТ " ПМК-15" ДУНАЙВОДБУД".  </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Ми провели аудит  фінансової звітності ПУБЛІЧНОГО АКЦІОНЕРНОГО ТОВАРИСТВА  "ПЕРЕСУВНА МЕХАНІЗОВАНА КОЛОНА-15" "ДУНАЙВОДБУД" (далі-Товариства), яка включає баланс станом на 31 грудня 2016 року, звіт про фінансові результати, звіт про рух грошових коштів, звіт про власний капітал за  рік, що закінчився на  зазначену дату, порівняльну інформацію згідно з МСБО 1 "Подання фінансової звітності" та інші пояснювані примітки.</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Відповідальність управлінського  персоналу  за  фінансову звітність:</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Управлінський персонал товариства несе відповідальність за складання і достовірне подання цієї фінансової звітності  відповідно до законодавства України, що визначає порядок складання фінансової звітності за Міжнародними стандартами финасовой звітності та за такий внутрішній контроль, який управлінський персонал визначає необхідним для забезпечення  складання фінансової звітності, що не містить суттєвих викривлень унаслідок шахрайства або помилки.</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Відповідальність  аудитора:</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Відповідальністю аудитора є висловлення думки щодо цієї фінансової звітності  на  основі результатів проведеного нами аудиту. Ми провели аудит відповідно до Закону України "Про аудиторську діяльність", відповідно до Міжнародних стандартів аудиту, прийнятих рішенням Аудиторської палаті України від 18.04.2003р. № 122/2 в якості Національних стандартів аудиту. Ці стандарти вимагають від нас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Аудит передбачає виконання аудиторських  процедур для отримання аудиторських доказів щодо сум і розкриттів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та достовірного подання товариством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контроля товариства. Аудит включає також оцінку відповідності використаних облікових політик, прийнятністі облікових оцінок, зроблених управлінським персоналом, та оцінку загального подання  фінансової звітності.</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Ми вважаємо, що отримали достатні і прийнятні аудиторські докази для висловлення нашої думки.</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Підстава для висловлення умовно-позитивної думки</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1.</w:t>
      </w:r>
      <w:r w:rsidRPr="00666470">
        <w:rPr>
          <w:rFonts w:ascii="Courier New" w:hAnsi="Courier New" w:cs="Courier New"/>
          <w:sz w:val="20"/>
          <w:szCs w:val="20"/>
          <w:lang w:val="ru-RU"/>
        </w:rPr>
        <w:tab/>
        <w:t>Товариство застосувало виняток, регламентований МСФЗ 1 "Перше застосування міжнародні стандартів фінансової звітності", що дозволяє оцінювати основні засоби на 01.01.2011г. - дату переходу на Міжнародні стандарти фінансої звітності за справедливою вартістю і використовувати цю справедливу вартість як доцільну собівартість основних засобів.  Керівництво також припустило, що балансова вартість усіх основних засобів підприємства на цю дату  була в цілому порівнянна з їх  справедливою  вартістю,  проте не притягнуло незалежного  оцінювача з метою підтвердження цієї  справедливої  вартості  і, відповідно, балансова  вартість основних на 31.12.2016р. в сумі 629 тис.грн. засобів може  підлягати  коригуванню. Ми не мали змоги визначити, чи була потреба в коригуванні балансової вартості основних засобів.</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2.</w:t>
      </w:r>
      <w:r w:rsidRPr="00666470">
        <w:rPr>
          <w:rFonts w:ascii="Courier New" w:hAnsi="Courier New" w:cs="Courier New"/>
          <w:sz w:val="20"/>
          <w:szCs w:val="20"/>
          <w:lang w:val="ru-RU"/>
        </w:rPr>
        <w:tab/>
        <w:t xml:space="preserve">  Ми  не спостерігали  за інвентаризацією наявних запасів станом на 31.12.2016р., у зв'язку з тим, що  були призначені аудиторами товариства після цієї дати. У нас не було можливості переконатися в кількості запасів, утримуваних на 31.12.2016р., вартість яких відображена у звіті про фінансовий стан у сумі 1108 тис.грн. через  виконання альтернативних процедур. Ми не мали змоги визначити, чи  була потреба в коригуванні балансової вартості  запасів.</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Условно-позитивна думка:</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На нашу думку, за винятком впливу коригувань, що могли б бути потрібними  у відношенні основних засобів та запасів, про що йдеться у параграфі "Підстава для висловлення умовно-позитивної думки", фінансова звітність відображає достовірно в усіх суттєвих аспектах фінансовий стан ПУБЛІЧНОГО АКЦІОНЕРНОГО ТОВАРИСТВА "ПЕРЕСУВНА МЕХАНІЗОВАНА КОЛОНА-15" "ДУНАЙВОДБУД"  на 31 грудня 2016р. та його фінансові результати, рух грошових коштів і звіт про зміни у власному капіталі за рік, що закінчився на зазначену дату, відповідно до законодавства України, яке регламентує порядок складання фінансової звітності за Міжнародними стандартами фінансової звітності публічними акціонерними товариствами.</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Основа  бухгалтерського обліку:</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Не модифікуючи  нашу думку, ми звертаємо Вашу увагу на  пункт 2 Приміток до фінансової  звітності, у якому зазначена основа  бухгалтерського  обліку. </w:t>
      </w:r>
    </w:p>
    <w:p w:rsidR="002D5A80" w:rsidRPr="00666470" w:rsidRDefault="002D5A80" w:rsidP="008F622E">
      <w:pPr>
        <w:rPr>
          <w:rFonts w:ascii="Courier New" w:hAnsi="Courier New" w:cs="Courier New"/>
          <w:sz w:val="20"/>
          <w:szCs w:val="20"/>
          <w:lang w:val="ru-RU"/>
        </w:rPr>
      </w:pP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Директор</w:t>
      </w:r>
    </w:p>
    <w:p w:rsidR="002D5A80" w:rsidRPr="00666470" w:rsidRDefault="002D5A80" w:rsidP="008F622E">
      <w:pPr>
        <w:rPr>
          <w:rFonts w:ascii="Courier New" w:hAnsi="Courier New" w:cs="Courier New"/>
          <w:sz w:val="20"/>
          <w:szCs w:val="20"/>
          <w:lang w:val="ru-RU"/>
        </w:rPr>
      </w:pPr>
      <w:r w:rsidRPr="00666470">
        <w:rPr>
          <w:rFonts w:ascii="Courier New" w:hAnsi="Courier New" w:cs="Courier New"/>
          <w:sz w:val="20"/>
          <w:szCs w:val="20"/>
          <w:lang w:val="ru-RU"/>
        </w:rPr>
        <w:t xml:space="preserve"> Фірма "Трансаудит" в вигляді товариства з обмеженою відповідальністю </w:t>
      </w:r>
    </w:p>
    <w:p w:rsidR="002D5A80" w:rsidRPr="00666470" w:rsidRDefault="002D5A80" w:rsidP="008F622E">
      <w:pPr>
        <w:rPr>
          <w:rFonts w:ascii="Courier New" w:hAnsi="Courier New" w:cs="Courier New"/>
          <w:sz w:val="20"/>
          <w:szCs w:val="20"/>
          <w:lang w:val="ru-RU"/>
        </w:rPr>
      </w:pPr>
    </w:p>
    <w:p w:rsidR="002D5A80" w:rsidRDefault="002D5A80" w:rsidP="008F622E">
      <w:pPr>
        <w:rPr>
          <w:rFonts w:ascii="Courier New" w:hAnsi="Courier New" w:cs="Courier New"/>
          <w:sz w:val="20"/>
          <w:szCs w:val="20"/>
          <w:lang w:val="en-US"/>
        </w:rPr>
      </w:pPr>
      <w:r w:rsidRPr="00666470">
        <w:rPr>
          <w:rFonts w:ascii="Courier New" w:hAnsi="Courier New" w:cs="Courier New"/>
          <w:sz w:val="20"/>
          <w:szCs w:val="20"/>
          <w:lang w:val="ru-RU"/>
        </w:rPr>
        <w:t xml:space="preserve">                                                                                                                           </w:t>
      </w:r>
      <w:r>
        <w:rPr>
          <w:rFonts w:ascii="Courier New" w:hAnsi="Courier New" w:cs="Courier New"/>
          <w:sz w:val="20"/>
          <w:szCs w:val="20"/>
          <w:lang w:val="en-US"/>
        </w:rPr>
        <w:t>______________ Кравченко Т.В.</w:t>
      </w:r>
    </w:p>
    <w:p w:rsidR="002D5A80" w:rsidRDefault="002D5A80" w:rsidP="008F622E">
      <w:pPr>
        <w:rPr>
          <w:rFonts w:ascii="Courier New" w:hAnsi="Courier New" w:cs="Courier New"/>
          <w:sz w:val="20"/>
          <w:szCs w:val="20"/>
          <w:lang w:val="en-US"/>
        </w:rPr>
      </w:pPr>
      <w:r>
        <w:rPr>
          <w:rFonts w:ascii="Courier New" w:hAnsi="Courier New" w:cs="Courier New"/>
          <w:sz w:val="20"/>
          <w:szCs w:val="20"/>
          <w:lang w:val="en-US"/>
        </w:rPr>
        <w:t xml:space="preserve">                                             </w:t>
      </w:r>
    </w:p>
    <w:p w:rsidR="002D5A80" w:rsidRDefault="002D5A80" w:rsidP="008F622E">
      <w:pPr>
        <w:rPr>
          <w:rFonts w:ascii="Courier New" w:hAnsi="Courier New" w:cs="Courier New"/>
          <w:sz w:val="20"/>
          <w:szCs w:val="20"/>
          <w:lang w:val="en-US"/>
        </w:rPr>
      </w:pPr>
      <w:r>
        <w:rPr>
          <w:rFonts w:ascii="Courier New" w:hAnsi="Courier New" w:cs="Courier New"/>
          <w:sz w:val="20"/>
          <w:szCs w:val="20"/>
          <w:lang w:val="en-US"/>
        </w:rPr>
        <w:t>12 квітня   2017р.</w:t>
      </w:r>
    </w:p>
    <w:p w:rsidR="002D5A80" w:rsidRDefault="002D5A80" w:rsidP="008F622E">
      <w:pPr>
        <w:rPr>
          <w:rFonts w:ascii="Courier New" w:hAnsi="Courier New" w:cs="Courier New"/>
          <w:sz w:val="20"/>
          <w:szCs w:val="20"/>
          <w:lang w:val="en-US"/>
        </w:rPr>
      </w:pPr>
      <w:r>
        <w:rPr>
          <w:rFonts w:ascii="Courier New" w:hAnsi="Courier New" w:cs="Courier New"/>
          <w:sz w:val="20"/>
          <w:szCs w:val="20"/>
          <w:lang w:val="en-US"/>
        </w:rPr>
        <w:t>м. Одеса, Україна</w:t>
      </w:r>
    </w:p>
    <w:p w:rsidR="002D5A80" w:rsidRDefault="002D5A80" w:rsidP="008F622E">
      <w:pPr>
        <w:rPr>
          <w:rFonts w:ascii="Courier New" w:hAnsi="Courier New" w:cs="Courier New"/>
          <w:sz w:val="20"/>
          <w:szCs w:val="20"/>
          <w:lang w:val="en-US"/>
        </w:rPr>
      </w:pPr>
    </w:p>
    <w:p w:rsidR="002D5A80" w:rsidRPr="00A84F7D" w:rsidRDefault="002D5A80" w:rsidP="008F622E">
      <w:pPr>
        <w:rPr>
          <w:rFonts w:ascii="Courier New" w:hAnsi="Courier New" w:cs="Courier New"/>
          <w:sz w:val="20"/>
          <w:szCs w:val="20"/>
          <w:lang w:val="en-US"/>
        </w:rPr>
      </w:pPr>
    </w:p>
    <w:p w:rsidR="002D5A80" w:rsidRDefault="002D5A80"/>
    <w:sectPr w:rsidR="002D5A80" w:rsidSect="008F622E">
      <w:pgSz w:w="11906" w:h="16838"/>
      <w:pgMar w:top="363" w:right="567" w:bottom="36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22E"/>
    <w:rsid w:val="000E4275"/>
    <w:rsid w:val="00124C55"/>
    <w:rsid w:val="002866CC"/>
    <w:rsid w:val="002D5A80"/>
    <w:rsid w:val="002E092F"/>
    <w:rsid w:val="003621CB"/>
    <w:rsid w:val="00367E45"/>
    <w:rsid w:val="00394585"/>
    <w:rsid w:val="003F65E6"/>
    <w:rsid w:val="00476470"/>
    <w:rsid w:val="004A5ABD"/>
    <w:rsid w:val="00642ABB"/>
    <w:rsid w:val="00665F8E"/>
    <w:rsid w:val="00666470"/>
    <w:rsid w:val="00683A3A"/>
    <w:rsid w:val="00811856"/>
    <w:rsid w:val="008A64D8"/>
    <w:rsid w:val="008F622E"/>
    <w:rsid w:val="00993E3A"/>
    <w:rsid w:val="009951F6"/>
    <w:rsid w:val="009A7DBE"/>
    <w:rsid w:val="00A45B6A"/>
    <w:rsid w:val="00A84F7D"/>
    <w:rsid w:val="00CD028E"/>
    <w:rsid w:val="00CD0F57"/>
    <w:rsid w:val="00CE6BAB"/>
    <w:rsid w:val="00D41FAD"/>
    <w:rsid w:val="00DE19DF"/>
    <w:rsid w:val="00E01F1F"/>
    <w:rsid w:val="00EA1361"/>
    <w:rsid w:val="00EC2877"/>
    <w:rsid w:val="00F106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CB"/>
    <w:rPr>
      <w:sz w:val="24"/>
      <w:szCs w:val="24"/>
      <w:lang w:val="uk-UA"/>
    </w:rPr>
  </w:style>
  <w:style w:type="paragraph" w:styleId="Heading2">
    <w:name w:val="heading 2"/>
    <w:basedOn w:val="Normal"/>
    <w:next w:val="Normal"/>
    <w:link w:val="Heading2Char"/>
    <w:uiPriority w:val="99"/>
    <w:qFormat/>
    <w:rsid w:val="003621CB"/>
    <w:pPr>
      <w:keepNext/>
      <w:ind w:firstLine="360"/>
      <w:jc w:val="both"/>
      <w:outlineLvl w:val="1"/>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621CB"/>
    <w:rPr>
      <w:rFonts w:cs="Times New Roman"/>
      <w:sz w:val="24"/>
      <w:lang w:val="uk-UA" w:eastAsia="ru-RU"/>
    </w:rPr>
  </w:style>
  <w:style w:type="character" w:styleId="Strong">
    <w:name w:val="Strong"/>
    <w:basedOn w:val="DefaultParagraphFont"/>
    <w:uiPriority w:val="99"/>
    <w:qFormat/>
    <w:rsid w:val="003621CB"/>
    <w:rPr>
      <w:rFonts w:cs="Times New Roman"/>
      <w:b/>
    </w:rPr>
  </w:style>
  <w:style w:type="table" w:styleId="TableGrid">
    <w:name w:val="Table Grid"/>
    <w:basedOn w:val="TableNormal"/>
    <w:uiPriority w:val="99"/>
    <w:rsid w:val="008F62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967</Words>
  <Characters>5513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3</cp:revision>
  <dcterms:created xsi:type="dcterms:W3CDTF">2017-04-26T08:57:00Z</dcterms:created>
  <dcterms:modified xsi:type="dcterms:W3CDTF">2017-10-30T13:14:00Z</dcterms:modified>
</cp:coreProperties>
</file>